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8A74E4" w:rsidTr="00222726">
        <w:trPr>
          <w:trHeight w:val="11612"/>
        </w:trPr>
        <w:tc>
          <w:tcPr>
            <w:tcW w:w="5495" w:type="dxa"/>
          </w:tcPr>
          <w:p w:rsidR="00FB484C" w:rsidRPr="00FB484C" w:rsidRDefault="00FB484C" w:rsidP="00FB48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Симптомы </w:t>
            </w:r>
            <w:proofErr w:type="spellStart"/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ротавирусной</w:t>
            </w:r>
            <w:proofErr w:type="spellEnd"/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инфекции</w:t>
            </w:r>
          </w:p>
          <w:p w:rsidR="00FB484C" w:rsidRPr="00FB484C" w:rsidRDefault="00FB484C" w:rsidP="00FB48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у детей</w:t>
            </w:r>
          </w:p>
          <w:p w:rsidR="00FB484C" w:rsidRPr="00FB484C" w:rsidRDefault="00FB484C" w:rsidP="00FB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Выделяется инкубационный период (1-5 суток), острый период (3-7 суток, при тяжёлом течении болезни — более 7 суток) и период восстановления после болезни (4-5 суток).</w:t>
            </w:r>
          </w:p>
          <w:p w:rsidR="008A74E4" w:rsidRDefault="00FB484C" w:rsidP="00FB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ротавирусной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характерно острое начало — рвота, резкое повышение температуры, возможен понос, зачастую и очень узнаваемый стул — в первый день жидкий желтый, на второй, третий день серо-жёлтый и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глинообразный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4B55" w:rsidRDefault="00BB4B55" w:rsidP="00FB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B55" w:rsidRPr="00BB4B55" w:rsidRDefault="00BB4B55" w:rsidP="00BB4B5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</w:pPr>
            <w:r w:rsidRPr="00BB4B5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 xml:space="preserve">Лечение </w:t>
            </w:r>
            <w:proofErr w:type="spellStart"/>
            <w:r w:rsidRPr="00BB4B5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ротавирусной</w:t>
            </w:r>
            <w:proofErr w:type="spellEnd"/>
            <w:r w:rsidRPr="00BB4B5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 xml:space="preserve"> инфекции у детей</w:t>
            </w:r>
          </w:p>
          <w:p w:rsidR="00FB484C" w:rsidRDefault="00BB4B55" w:rsidP="00BB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Препаратов, убивающих </w:t>
            </w:r>
            <w:proofErr w:type="spellStart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proofErr w:type="spellEnd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 не существует, поэтому лечение </w:t>
            </w:r>
            <w:proofErr w:type="spellStart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>ротавирусной</w:t>
            </w:r>
            <w:proofErr w:type="spellEnd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симптоматическое и направлено на нормализацию водно-солевого баланса, нарушенного при рвоте и поносе и на предотвращение развития вторичной бактериальной инфекции.</w:t>
            </w:r>
          </w:p>
          <w:p w:rsidR="00BB4B55" w:rsidRDefault="00BB4B55" w:rsidP="00BB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B55" w:rsidRPr="00BB4B55" w:rsidRDefault="00BB4B55" w:rsidP="00BB4B5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  <w:r w:rsidRPr="00BB4B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 xml:space="preserve">Как сбить температуру при </w:t>
            </w:r>
            <w:proofErr w:type="spellStart"/>
            <w:r w:rsidRPr="00BB4B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ротавирусной</w:t>
            </w:r>
            <w:proofErr w:type="spellEnd"/>
            <w:r w:rsidRPr="00BB4B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 xml:space="preserve"> инфекции</w:t>
            </w:r>
          </w:p>
          <w:p w:rsidR="00BB4B55" w:rsidRDefault="00BB4B55" w:rsidP="00BB4B55">
            <w:pPr>
              <w:jc w:val="both"/>
            </w:pPr>
            <w:proofErr w:type="spellStart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proofErr w:type="spellEnd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 погибает при температуре тела 38 градусов, поэтому ниже данного уровня температуру сбивать не следует. Для снижения более высокой температуры (а ее порог при </w:t>
            </w:r>
            <w:proofErr w:type="spellStart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>ротавирусной</w:t>
            </w:r>
            <w:proofErr w:type="spellEnd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может достигать 39 с лишним градусов) врачи обычно назначают свечи </w:t>
            </w:r>
            <w:proofErr w:type="spellStart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>цефекон</w:t>
            </w:r>
            <w:proofErr w:type="spellEnd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 детям до 3 лет, парацетамол детям более старшего возраста (в соответствующей возрасту дозировке).</w:t>
            </w:r>
          </w:p>
        </w:tc>
        <w:tc>
          <w:tcPr>
            <w:tcW w:w="5495" w:type="dxa"/>
          </w:tcPr>
          <w:p w:rsidR="008A74E4" w:rsidRDefault="008A74E4"/>
          <w:p w:rsidR="00BB4B55" w:rsidRDefault="00BB4B55" w:rsidP="00BB4B5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2CCA05" wp14:editId="444EE21B">
                  <wp:extent cx="3314700" cy="3686175"/>
                  <wp:effectExtent l="0" t="0" r="0" b="0"/>
                  <wp:docPr id="8" name="Рисунок 8" descr="https://viline.tv/yii2images/images/image-by-item-and-alias?item=Article502&amp;dirtyAlias=d31b909415-1_845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viline.tv/yii2images/images/image-by-item-and-alias?item=Article502&amp;dirtyAlias=d31b909415-1_845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416" cy="3698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B55" w:rsidRPr="00BB4B55" w:rsidRDefault="00BB4B55" w:rsidP="00BB4B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4B55">
              <w:rPr>
                <w:rFonts w:ascii="Times New Roman" w:hAnsi="Times New Roman" w:cs="Times New Roman"/>
                <w:b/>
                <w:sz w:val="36"/>
                <w:szCs w:val="36"/>
              </w:rPr>
              <w:t>Неспецифическая профилактика</w:t>
            </w:r>
          </w:p>
          <w:p w:rsidR="00BB4B55" w:rsidRPr="00BB4B55" w:rsidRDefault="00BB4B55" w:rsidP="00BB4B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4B55">
              <w:rPr>
                <w:rFonts w:ascii="Times New Roman" w:hAnsi="Times New Roman" w:cs="Times New Roman"/>
                <w:b/>
                <w:sz w:val="36"/>
                <w:szCs w:val="36"/>
              </w:rPr>
              <w:t>заключается в соблюдении</w:t>
            </w:r>
          </w:p>
          <w:p w:rsidR="00BB4B55" w:rsidRPr="00BB4B55" w:rsidRDefault="00BB4B55" w:rsidP="00BB4B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4B55">
              <w:rPr>
                <w:rFonts w:ascii="Times New Roman" w:hAnsi="Times New Roman" w:cs="Times New Roman"/>
                <w:b/>
                <w:sz w:val="36"/>
                <w:szCs w:val="36"/>
              </w:rPr>
              <w:t>санитарно-гигиенических норм:</w:t>
            </w:r>
          </w:p>
          <w:p w:rsidR="00BB4B55" w:rsidRPr="00BB4B55" w:rsidRDefault="00BB4B55" w:rsidP="00BB4B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4B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мытьё рук, использование для </w:t>
            </w:r>
            <w:bookmarkStart w:id="0" w:name="_GoBack"/>
            <w:bookmarkEnd w:id="0"/>
            <w:r w:rsidRPr="00BB4B55">
              <w:rPr>
                <w:rFonts w:ascii="Times New Roman" w:hAnsi="Times New Roman" w:cs="Times New Roman"/>
                <w:b/>
                <w:sz w:val="36"/>
                <w:szCs w:val="36"/>
              </w:rPr>
              <w:t>питья только</w:t>
            </w:r>
          </w:p>
          <w:p w:rsidR="00BB4B55" w:rsidRDefault="00BB4B55" w:rsidP="00BB4B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4B55">
              <w:rPr>
                <w:rFonts w:ascii="Times New Roman" w:hAnsi="Times New Roman" w:cs="Times New Roman"/>
                <w:b/>
                <w:sz w:val="36"/>
                <w:szCs w:val="36"/>
              </w:rPr>
              <w:t>кипячёной воды.</w:t>
            </w:r>
          </w:p>
          <w:p w:rsidR="00BB4B55" w:rsidRDefault="00BB4B55" w:rsidP="00BB4B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B4B55" w:rsidRDefault="00BB4B55" w:rsidP="00BB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 воспитатель: </w:t>
            </w:r>
          </w:p>
          <w:p w:rsidR="00BB4B55" w:rsidRPr="00BB4B55" w:rsidRDefault="00DE0FC2" w:rsidP="00BB4B5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Галустян С.М.</w:t>
            </w:r>
          </w:p>
        </w:tc>
        <w:tc>
          <w:tcPr>
            <w:tcW w:w="5496" w:type="dxa"/>
          </w:tcPr>
          <w:p w:rsidR="008A74E4" w:rsidRDefault="008A74E4"/>
          <w:p w:rsidR="008A74E4" w:rsidRPr="008A74E4" w:rsidRDefault="008A74E4" w:rsidP="008A7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8A74E4" w:rsidRPr="008A74E4" w:rsidRDefault="008A74E4" w:rsidP="008A7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сад № </w:t>
            </w:r>
            <w:r w:rsidR="00DE0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0FC2">
              <w:rPr>
                <w:rFonts w:ascii="Times New Roman" w:hAnsi="Times New Roman" w:cs="Times New Roman"/>
                <w:sz w:val="28"/>
                <w:szCs w:val="28"/>
              </w:rPr>
              <w:t xml:space="preserve"> ст. Медведовская</w:t>
            </w:r>
          </w:p>
          <w:p w:rsidR="008A74E4" w:rsidRDefault="008A74E4" w:rsidP="008A74E4">
            <w:pPr>
              <w:jc w:val="center"/>
            </w:pPr>
          </w:p>
          <w:p w:rsidR="008A74E4" w:rsidRDefault="008A74E4" w:rsidP="008A74E4">
            <w:pPr>
              <w:jc w:val="center"/>
            </w:pPr>
          </w:p>
          <w:p w:rsidR="008A74E4" w:rsidRDefault="008A74E4" w:rsidP="008A74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2490BD" wp14:editId="60D17A1A">
                  <wp:extent cx="3152775" cy="657932"/>
                  <wp:effectExtent l="0" t="0" r="0" b="0"/>
                  <wp:docPr id="2" name="Рисунок 2" descr="http://avinonmedic.com/wp-content/uploads/news/rotavi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vinonmedic.com/wp-content/uploads/news/rotavi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471" cy="65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E4" w:rsidRDefault="008A74E4" w:rsidP="008A74E4">
            <w:pPr>
              <w:jc w:val="center"/>
            </w:pPr>
          </w:p>
          <w:p w:rsidR="008A74E4" w:rsidRDefault="008A74E4" w:rsidP="008A74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46104F" wp14:editId="1DEC90E0">
                  <wp:extent cx="3019425" cy="2632939"/>
                  <wp:effectExtent l="0" t="0" r="0" b="0"/>
                  <wp:docPr id="1" name="Рисунок 1" descr="http://zoj.org.ru/wp-content/uploads/2014/09/00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oj.org.ru/wp-content/uploads/2014/09/00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63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E4" w:rsidRDefault="008A74E4" w:rsidP="008A74E4">
            <w:pPr>
              <w:jc w:val="center"/>
            </w:pPr>
          </w:p>
          <w:p w:rsidR="008A74E4" w:rsidRPr="008A74E4" w:rsidRDefault="008A74E4" w:rsidP="008A74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A74E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Ротавирусная</w:t>
            </w:r>
            <w:proofErr w:type="spellEnd"/>
            <w:r w:rsidRPr="008A74E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инфекция </w:t>
            </w:r>
            <w:r w:rsidRPr="008A74E4">
              <w:rPr>
                <w:rFonts w:ascii="Times New Roman" w:hAnsi="Times New Roman" w:cs="Times New Roman"/>
                <w:sz w:val="40"/>
                <w:szCs w:val="40"/>
              </w:rPr>
              <w:t xml:space="preserve">- инфекционное заболевание, причиной которого является </w:t>
            </w:r>
            <w:proofErr w:type="spellStart"/>
            <w:r w:rsidRPr="008A74E4">
              <w:rPr>
                <w:rFonts w:ascii="Times New Roman" w:hAnsi="Times New Roman" w:cs="Times New Roman"/>
                <w:sz w:val="40"/>
                <w:szCs w:val="40"/>
              </w:rPr>
              <w:t>ротавирус</w:t>
            </w:r>
            <w:proofErr w:type="spellEnd"/>
            <w:r w:rsidRPr="008A74E4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8A74E4" w:rsidTr="00222726">
        <w:trPr>
          <w:trHeight w:val="11608"/>
        </w:trPr>
        <w:tc>
          <w:tcPr>
            <w:tcW w:w="5495" w:type="dxa"/>
          </w:tcPr>
          <w:p w:rsidR="008A74E4" w:rsidRPr="008A74E4" w:rsidRDefault="008A74E4" w:rsidP="008A7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E4" w:rsidRDefault="008A74E4" w:rsidP="008A7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Другие названия - РИ, </w:t>
            </w:r>
            <w:proofErr w:type="spell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ротавироз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ротавирусный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гастроэнтерит, кишечный грипп, желудочный грипп. Возбудитель </w:t>
            </w:r>
            <w:proofErr w:type="spell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ротавирусной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- вирус из отряда </w:t>
            </w:r>
            <w:proofErr w:type="spell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ротавирусов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(лат. </w:t>
            </w:r>
            <w:proofErr w:type="spell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Rotavirus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). Инкубационный период инфекции - 1-5 дней. </w:t>
            </w:r>
            <w:proofErr w:type="spell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поражает как детей, так и взрослых, но у взрослого человека, в отличие от ребенка, заболевание протекает в более легкой форме. Больной становится заразны</w:t>
            </w:r>
            <w:r w:rsidR="00FB484C">
              <w:rPr>
                <w:rFonts w:ascii="Times New Roman" w:hAnsi="Times New Roman" w:cs="Times New Roman"/>
                <w:sz w:val="28"/>
                <w:szCs w:val="28"/>
              </w:rPr>
              <w:t xml:space="preserve">м с первыми симптомами </w:t>
            </w:r>
            <w:proofErr w:type="spellStart"/>
            <w:r w:rsidR="00FB484C"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и остается заразным до конца проявления признаков заболевания (5-7 дней). Как правило, через 5-7 дней наступает выздоровление, организм вырабатывает стойкий иммунитет к </w:t>
            </w:r>
            <w:proofErr w:type="spell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ротавирусу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и повторное заражение происходит очень редко. У взрослых с низким уровнем антител симптомы заболевания могут повториться.</w:t>
            </w:r>
          </w:p>
          <w:p w:rsidR="00FB484C" w:rsidRDefault="00FB484C" w:rsidP="008A7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E4" w:rsidRPr="008A74E4" w:rsidRDefault="00FB484C" w:rsidP="00FB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F4F766" wp14:editId="38C3B270">
                  <wp:extent cx="2284987" cy="2600325"/>
                  <wp:effectExtent l="0" t="0" r="0" b="0"/>
                  <wp:docPr id="6" name="Рисунок 6" descr="http://nlyalyago.ru/media/cache/17/a1/17/1e/50/18/17a1171e5018197c1582ba7aef7e6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lyalyago.ru/media/cache/17/a1/17/1e/50/18/17a1171e5018197c1582ba7aef7e6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987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8A74E4" w:rsidRDefault="008A74E4" w:rsidP="008A7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84C" w:rsidRDefault="00FB484C" w:rsidP="00FB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A136DF" wp14:editId="31C2EE17">
                  <wp:extent cx="3217675" cy="3352800"/>
                  <wp:effectExtent l="0" t="0" r="0" b="0"/>
                  <wp:docPr id="5" name="Рисунок 5" descr="http://xn--80aaukc2b.xn--80achbdub6dfjh.xn--p1ai/upload/images/%D0%95%D1%81%D0%B8%D0%BD%D0%B0/%D1%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xn--80aaukc2b.xn--80achbdub6dfjh.xn--p1ai/upload/images/%D0%95%D1%81%D0%B8%D0%BD%D0%B0/%D1%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842" cy="335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84C" w:rsidRDefault="00FB484C" w:rsidP="00FB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84C" w:rsidRDefault="00FB484C" w:rsidP="00FB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Вирус проникает в слизистую оболочку желудочно-кишечного тракта. В основном поражается слизистая тонкой кишки.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Ротавирусная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 поражает желудочно-кишечный тракт, вызывая энтерит (воспаление слизистой оболочки кишечника), отсюда и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рактерные симптомы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84C" w:rsidRPr="008A74E4" w:rsidRDefault="00FB484C" w:rsidP="00BB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34C378" wp14:editId="693BA7A3">
                  <wp:extent cx="2600325" cy="1695450"/>
                  <wp:effectExtent l="0" t="0" r="0" b="0"/>
                  <wp:docPr id="7" name="Рисунок 7" descr="http://sch140.minsk.edu.by/en/sm.aspx?guid=57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ch140.minsk.edu.by/en/sm.aspx?guid=5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144" cy="170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</w:tcPr>
          <w:p w:rsidR="008A74E4" w:rsidRDefault="008A74E4"/>
          <w:p w:rsidR="00FB484C" w:rsidRPr="00FB484C" w:rsidRDefault="00FB484C" w:rsidP="00FB48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Как передается </w:t>
            </w:r>
            <w:proofErr w:type="spellStart"/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ротавирусная</w:t>
            </w:r>
            <w:proofErr w:type="spellEnd"/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инфекция</w:t>
            </w:r>
          </w:p>
          <w:p w:rsidR="00FB484C" w:rsidRDefault="00FB484C" w:rsidP="00FB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Путь передачи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ротавируса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основном пищевой (через немытые продукты, грязные руки). Заразиться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ротавирусной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можно самыми разными путями, например, через инфицированные продукты питания, прежде всего молочные (из-за специфики их производства).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Ротавирусы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 себя чувствуют в холодильнике и могут жить там много дней, хлорирование воды их не убивает.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Ротавирусы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чувствуют себя спокойно и в святой воде. У детей в возра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 от 1 года и старше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может появиться при посещении яслей, детских садов и школ, так как в новой обстановке иные вирусы и микробы, чем в домашней обстановке или в коллективе, где ребенок находился долгое время. Можно отнести эту инфекцию и к «болезням грязных рук». Кроме того, поскольку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ротавирусы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вызывают воспаления и дыхательных путей, они, подобно вирусам гриппа, распространяются капельным способом — например, при чихании.</w:t>
            </w:r>
          </w:p>
          <w:p w:rsidR="00FB484C" w:rsidRPr="00BB4B55" w:rsidRDefault="00BB4B55" w:rsidP="00BB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9AF846" wp14:editId="44336A06">
                  <wp:extent cx="2857500" cy="1800225"/>
                  <wp:effectExtent l="0" t="0" r="0" b="0"/>
                  <wp:docPr id="9" name="Рисунок 9" descr="http://www.krascmp.ru/wp-content/uploads/Rotavirus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krascmp.ru/wp-content/uploads/Rotavirus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9B5" w:rsidRDefault="00AA79B5"/>
    <w:sectPr w:rsidR="00AA79B5" w:rsidSect="008A74E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E4"/>
    <w:rsid w:val="00222726"/>
    <w:rsid w:val="008A74E4"/>
    <w:rsid w:val="00AA79B5"/>
    <w:rsid w:val="00BB4B55"/>
    <w:rsid w:val="00D11BA8"/>
    <w:rsid w:val="00DE0FC2"/>
    <w:rsid w:val="00F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277F6-1F95-4894-9D20-0058915F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Пользователь Windows</cp:lastModifiedBy>
  <cp:revision>3</cp:revision>
  <cp:lastPrinted>2018-12-16T17:18:00Z</cp:lastPrinted>
  <dcterms:created xsi:type="dcterms:W3CDTF">2017-07-14T17:11:00Z</dcterms:created>
  <dcterms:modified xsi:type="dcterms:W3CDTF">2018-12-16T17:20:00Z</dcterms:modified>
</cp:coreProperties>
</file>